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8FC4" w14:textId="77777777" w:rsidR="00D60C1C" w:rsidRDefault="00D60C1C" w:rsidP="00D60C1C"/>
    <w:p w14:paraId="29F421B2" w14:textId="79AB2A57" w:rsidR="00D60C1C" w:rsidRDefault="00D60C1C" w:rsidP="00D60C1C">
      <w:r>
        <w:t>SÚHLAS SO ZASIELANÍM NEWSLETTRA</w:t>
      </w:r>
    </w:p>
    <w:p w14:paraId="15BD76C5" w14:textId="77777777" w:rsidR="00D60C1C" w:rsidRDefault="00D60C1C" w:rsidP="00D60C1C">
      <w:pPr>
        <w:jc w:val="both"/>
      </w:pPr>
      <w:r>
        <w:t>Právnym základom spracúvania osobných údajov je súhlas dotknutej osoby, ktorý môžete kedykoľvek odvolať bez toho, aby to malo vplyv na zákonnosť spracúvania založeného na súhlase udelenom pred jeho odvolaním. Čas platnosti súhlasu uplynie po 3 rokoch odo dňa jeho udelenia. Osobné údaje nebudú poskytované do tretej krajiny alebo medzinárodnej organizácii. K profilovaniu dochádza len na základe demografie a v súvislosti so spracúvaním osobných údajov si vás súčasne dovoľujeme upozorniť na to, že poskytnutím osobných údajov našej spoločnosti nadobúdate postavenie dotknutej osoby, ktorá má najmä právo na prístup k osobným údajom, právo na opravu osobných údajov, právo na vymazanie osobných údajov, právo na obmedzenie spracúvania osobných údajov, právo na prenosnosť údajov, právo namietať proti spracúvaniu osobných údajov (vrátane profilovania) a právo na to, aby sa na ňu nevzťahovalo rozhodnutie založené výlučne na automatizovanom spracúvaní (vrátane profilovania). Dotknutá osoba má súčasne právo podať sťažnosť orgánu dozoru, ktorým je Úrad na ochranu osobných údajov Slovenskej republiky. Prevádzkovateľ vyhovie oprávnenej žiadosti dotknutej osoby vždy v rozsahu, v akom je to technicky možné. Prihlásiť sa môže iba osoba staršia ako 16 rokov.</w:t>
      </w:r>
    </w:p>
    <w:p w14:paraId="20821386" w14:textId="77777777" w:rsidR="00D60C1C" w:rsidRDefault="00D60C1C" w:rsidP="00D60C1C">
      <w:r>
        <w:t>V prípade, ak právnym základom spracúvania osobných údajov je súhlas dotknutej osoby, dotknutá osoba je oprávnená kedykoľvek svoj súhlas odvolať bez toho, aby to malo vplyv na zákonnosť spracúvania založeného na súhlase udelenom pred jeho odvolaním.</w:t>
      </w:r>
    </w:p>
    <w:p w14:paraId="3933B8BF" w14:textId="77777777" w:rsidR="00D60C1C" w:rsidRDefault="00D60C1C" w:rsidP="00D60C1C">
      <w:r>
        <w:t>Právo kedykoľvek odvolať súhlas, a to aj pred uplynutím doby, na ktorú bol tento súhlas udelený, môže dotknutá osoba uplatniť nasledujúcimi spôsobmi:</w:t>
      </w:r>
    </w:p>
    <w:p w14:paraId="104352A7" w14:textId="77777777" w:rsidR="00D60C1C" w:rsidRDefault="00D60C1C" w:rsidP="00D60C1C">
      <w:pPr>
        <w:pStyle w:val="Odstavecseseznamem"/>
        <w:numPr>
          <w:ilvl w:val="0"/>
          <w:numId w:val="1"/>
        </w:numPr>
      </w:pPr>
      <w:r>
        <w:t>emailovou správou zaslanou na adresu: pr@mfkskalica.sk</w:t>
      </w:r>
    </w:p>
    <w:p w14:paraId="01C68D4A" w14:textId="77777777" w:rsidR="00274478" w:rsidRDefault="00D60C1C" w:rsidP="00D60C1C">
      <w:pPr>
        <w:pStyle w:val="Odstavecseseznamem"/>
        <w:numPr>
          <w:ilvl w:val="0"/>
          <w:numId w:val="1"/>
        </w:numPr>
      </w:pPr>
      <w:r>
        <w:t>zaslaním písomnej žiadosti na adresu sídla prevádzkovateľa s uvedením textu „GDPR – odvolanie súhlasu“ na obálke.</w:t>
      </w:r>
    </w:p>
    <w:sectPr w:rsidR="0027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47EEA"/>
    <w:multiLevelType w:val="hybridMultilevel"/>
    <w:tmpl w:val="3DAC4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5102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1C"/>
    <w:rsid w:val="00397F30"/>
    <w:rsid w:val="00B13600"/>
    <w:rsid w:val="00D60C1C"/>
    <w:rsid w:val="00F379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1597"/>
  <w15:chartTrackingRefBased/>
  <w15:docId w15:val="{77C9F7C0-296C-49E6-A942-55474258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1590</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Borec</cp:lastModifiedBy>
  <cp:revision>2</cp:revision>
  <dcterms:created xsi:type="dcterms:W3CDTF">2024-03-16T13:41:00Z</dcterms:created>
  <dcterms:modified xsi:type="dcterms:W3CDTF">2024-03-16T13:41:00Z</dcterms:modified>
</cp:coreProperties>
</file>